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B97" w:rsidRDefault="00A54B97" w:rsidP="00A54B97">
      <w:pPr>
        <w:pStyle w:val="22"/>
        <w:shd w:val="clear" w:color="auto" w:fill="auto"/>
        <w:spacing w:before="6"/>
        <w:ind w:left="4800"/>
      </w:pPr>
    </w:p>
    <w:p w:rsidR="00A54B97" w:rsidRPr="00B276EE" w:rsidRDefault="00A54B97" w:rsidP="00A54B97">
      <w:pPr>
        <w:pStyle w:val="22"/>
        <w:shd w:val="clear" w:color="auto" w:fill="auto"/>
        <w:spacing w:before="6"/>
        <w:ind w:left="4800"/>
        <w:jc w:val="right"/>
        <w:rPr>
          <w:b w:val="0"/>
        </w:rPr>
      </w:pPr>
      <w:r w:rsidRPr="00B276EE">
        <w:rPr>
          <w:b w:val="0"/>
        </w:rPr>
        <w:t>Приложение №</w:t>
      </w:r>
      <w:r w:rsidR="00434864">
        <w:rPr>
          <w:b w:val="0"/>
        </w:rPr>
        <w:t>5</w:t>
      </w:r>
      <w:bookmarkStart w:id="0" w:name="_GoBack"/>
      <w:bookmarkEnd w:id="0"/>
    </w:p>
    <w:p w:rsidR="00A54B97" w:rsidRPr="00B276EE" w:rsidRDefault="00A54B97" w:rsidP="00A54B97">
      <w:pPr>
        <w:pStyle w:val="22"/>
        <w:shd w:val="clear" w:color="auto" w:fill="auto"/>
        <w:spacing w:before="6"/>
        <w:ind w:left="4800"/>
        <w:jc w:val="right"/>
        <w:rPr>
          <w:b w:val="0"/>
        </w:rPr>
      </w:pPr>
      <w:r>
        <w:rPr>
          <w:b w:val="0"/>
        </w:rPr>
        <w:t>к</w:t>
      </w:r>
      <w:r w:rsidRPr="00B276EE">
        <w:rPr>
          <w:b w:val="0"/>
        </w:rPr>
        <w:t xml:space="preserve"> Договору подряда № ___ от «__» _____201__ г.</w:t>
      </w:r>
    </w:p>
    <w:p w:rsidR="00A54B97" w:rsidRDefault="00A54B97" w:rsidP="00A54B97">
      <w:pPr>
        <w:pStyle w:val="22"/>
        <w:shd w:val="clear" w:color="auto" w:fill="auto"/>
        <w:spacing w:before="6"/>
        <w:ind w:left="4800"/>
      </w:pPr>
    </w:p>
    <w:p w:rsidR="00A54B97" w:rsidRDefault="00A54B97" w:rsidP="00A54B97">
      <w:pPr>
        <w:pStyle w:val="22"/>
        <w:shd w:val="clear" w:color="auto" w:fill="auto"/>
        <w:spacing w:before="6"/>
        <w:ind w:left="4800"/>
      </w:pPr>
    </w:p>
    <w:p w:rsidR="00A54B97" w:rsidRDefault="00A54B97" w:rsidP="00A54B97">
      <w:pPr>
        <w:framePr w:h="2467" w:wrap="notBeside" w:vAnchor="text" w:hAnchor="text" w:xAlign="right" w:y="1"/>
        <w:jc w:val="right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 wp14:anchorId="2F0D85A1" wp14:editId="34CC4E66">
            <wp:extent cx="2276475" cy="1562100"/>
            <wp:effectExtent l="0" t="0" r="9525" b="0"/>
            <wp:docPr id="2" name="Рисунок 2" descr="C:\Users\SavinVS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vinVS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B97" w:rsidRDefault="00A54B97" w:rsidP="00A54B97">
      <w:pPr>
        <w:pStyle w:val="22"/>
        <w:shd w:val="clear" w:color="auto" w:fill="auto"/>
        <w:spacing w:before="6"/>
        <w:ind w:left="4800"/>
      </w:pPr>
    </w:p>
    <w:p w:rsidR="00A54B97" w:rsidRDefault="00A54B97" w:rsidP="00A54B97">
      <w:pPr>
        <w:pStyle w:val="22"/>
        <w:shd w:val="clear" w:color="auto" w:fill="auto"/>
        <w:spacing w:before="6"/>
        <w:ind w:left="4800"/>
      </w:pPr>
    </w:p>
    <w:p w:rsidR="00A54B97" w:rsidRDefault="00A54B97" w:rsidP="00A54B97">
      <w:pPr>
        <w:pStyle w:val="22"/>
        <w:shd w:val="clear" w:color="auto" w:fill="auto"/>
        <w:spacing w:before="6"/>
        <w:jc w:val="center"/>
      </w:pPr>
      <w:r>
        <w:rPr>
          <w:color w:val="000000"/>
          <w:lang w:bidi="ru-RU"/>
        </w:rPr>
        <w:t>ПАМЯТКА</w:t>
      </w:r>
    </w:p>
    <w:p w:rsidR="00A54B97" w:rsidRDefault="00A54B97" w:rsidP="00A54B97">
      <w:pPr>
        <w:pStyle w:val="22"/>
        <w:shd w:val="clear" w:color="auto" w:fill="auto"/>
        <w:spacing w:before="0"/>
        <w:ind w:left="140" w:right="240"/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 «Тюменьэнерго» персонала Общества, подрядных и других организаций, при выполнении работ на оборудовании Общества, в том числе с привлечением механизмов.</w:t>
      </w:r>
    </w:p>
    <w:p w:rsidR="00A54B97" w:rsidRDefault="00A54B97" w:rsidP="00A54B97">
      <w:pPr>
        <w:pStyle w:val="22"/>
        <w:shd w:val="clear" w:color="auto" w:fill="auto"/>
        <w:spacing w:before="0"/>
        <w:ind w:left="140" w:right="240"/>
        <w:jc w:val="center"/>
      </w:pPr>
    </w:p>
    <w:p w:rsidR="00A54B97" w:rsidRDefault="00A54B97" w:rsidP="00C06259">
      <w:pPr>
        <w:pStyle w:val="13"/>
        <w:numPr>
          <w:ilvl w:val="0"/>
          <w:numId w:val="7"/>
        </w:numPr>
        <w:shd w:val="clear" w:color="auto" w:fill="auto"/>
        <w:spacing w:after="0" w:line="240" w:lineRule="auto"/>
        <w:ind w:left="23" w:firstLine="0"/>
      </w:pPr>
      <w:r>
        <w:rPr>
          <w:color w:val="000000"/>
          <w:lang w:bidi="ru-RU"/>
        </w:rPr>
        <w:t xml:space="preserve"> В АО «Тюменьэнерго» разработана, внедрена, функционирует и поддерживается в рабочем состоянии интегрированная система менеджмента (ИСМ), соответствующая требованиям международных стандартов: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0" w:line="384" w:lineRule="exact"/>
        <w:ind w:left="800" w:hanging="420"/>
      </w:pPr>
      <w:r>
        <w:rPr>
          <w:color w:val="000000"/>
          <w:lang w:val="en-US" w:eastAsia="en-US" w:bidi="en-US"/>
        </w:rPr>
        <w:t xml:space="preserve">ISO </w:t>
      </w:r>
      <w:r>
        <w:rPr>
          <w:color w:val="000000"/>
          <w:lang w:bidi="ru-RU"/>
        </w:rPr>
        <w:t>9001 «Системы менеджмента качества».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0" w:line="384" w:lineRule="exact"/>
        <w:ind w:left="800" w:hanging="420"/>
      </w:pPr>
      <w:r>
        <w:rPr>
          <w:color w:val="000000"/>
          <w:lang w:val="en-US" w:eastAsia="en-US" w:bidi="en-US"/>
        </w:rPr>
        <w:t>ISO</w:t>
      </w:r>
      <w:r w:rsidRPr="00B276EE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14001 «Системы управления окружающей средой. Требования и руководство по применению».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111" w:line="264" w:lineRule="exact"/>
        <w:ind w:left="800" w:hanging="420"/>
      </w:pPr>
      <w:r>
        <w:rPr>
          <w:color w:val="000000"/>
          <w:lang w:val="en-US" w:eastAsia="en-US" w:bidi="en-US"/>
        </w:rPr>
        <w:t>ISO</w:t>
      </w:r>
      <w:r w:rsidRPr="00B276EE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18001 «Системы менеджмента охраны здоровья и обеспечения безопасности труда. Требования».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148" w:line="200" w:lineRule="exact"/>
        <w:ind w:left="800" w:hanging="420"/>
      </w:pPr>
      <w:r>
        <w:rPr>
          <w:color w:val="000000"/>
          <w:lang w:val="en-US" w:eastAsia="en-US" w:bidi="en-US"/>
        </w:rPr>
        <w:t>ISO</w:t>
      </w:r>
      <w:r w:rsidRPr="00B276EE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50001 «Система энергетического менеджмента. Требования и руководство по применению».</w:t>
      </w:r>
    </w:p>
    <w:p w:rsidR="00A54B97" w:rsidRDefault="00A54B97" w:rsidP="00C06259">
      <w:pPr>
        <w:pStyle w:val="13"/>
        <w:numPr>
          <w:ilvl w:val="0"/>
          <w:numId w:val="7"/>
        </w:numPr>
        <w:shd w:val="clear" w:color="auto" w:fill="auto"/>
        <w:spacing w:after="80" w:line="240" w:lineRule="auto"/>
        <w:ind w:left="23" w:firstLine="0"/>
      </w:pPr>
      <w:r>
        <w:rPr>
          <w:color w:val="000000"/>
          <w:lang w:bidi="ru-RU"/>
        </w:rPr>
        <w:t xml:space="preserve"> Персонал, выполняющий работы на оборудовании АО «Тюменьэнерго», обязан соблюдать следующие правила: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95" w:line="200" w:lineRule="exact"/>
        <w:ind w:left="800" w:hanging="420"/>
      </w:pPr>
      <w:r>
        <w:rPr>
          <w:color w:val="000000"/>
          <w:lang w:bidi="ru-RU"/>
        </w:rPr>
        <w:t>Знать требования Политики ИСМ и способствовать их выполнению.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56"/>
        <w:ind w:left="800" w:hanging="420"/>
      </w:pPr>
      <w:r>
        <w:rPr>
          <w:color w:val="000000"/>
          <w:lang w:bidi="ru-RU"/>
        </w:rPr>
        <w:t>Все работы производить в строгом соответствии с действующими процедурами, инструкциями, правилами и нормами, а также предупреждать возможные последствия отклонения от установленных процедур.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64" w:line="259" w:lineRule="exact"/>
        <w:ind w:left="800" w:hanging="420"/>
      </w:pPr>
      <w:r>
        <w:rPr>
          <w:color w:val="000000"/>
          <w:lang w:bidi="ru-RU"/>
        </w:rPr>
        <w:t>Осуществлять сбор и размещение отходов и мусора в специально отведенных для этого местах и контейнерах.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ind w:left="800" w:hanging="420"/>
      </w:pPr>
      <w:r>
        <w:rPr>
          <w:color w:val="000000"/>
          <w:lang w:bidi="ru-RU"/>
        </w:rPr>
        <w:t>Не допускать разлива, утечек и протечек нефтепродуктов, лакокрасочных, горюче-смазочных и иных вредных химических веществ, в случае разлива немедленно произвести очистку.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68"/>
        <w:ind w:left="800" w:hanging="420"/>
      </w:pPr>
      <w:r>
        <w:rPr>
          <w:color w:val="000000"/>
          <w:lang w:bidi="ru-RU"/>
        </w:rPr>
        <w:t>Использовать автотранспорт и строительно-дорожную технику, прошедшие контроль содержания вредных веществ отработанных газов, согласно установленному порядку.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53" w:line="245" w:lineRule="exact"/>
        <w:ind w:left="800" w:hanging="420"/>
      </w:pPr>
      <w:r>
        <w:rPr>
          <w:color w:val="000000"/>
          <w:lang w:bidi="ru-RU"/>
        </w:rPr>
        <w:t>Не допускать попадания отходов и мусора на почву, в ливневые стоки, на тропинки, тротуары и дороги - проводить немедленную их очистку.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after="64"/>
        <w:ind w:left="800" w:hanging="420"/>
      </w:pPr>
      <w:r>
        <w:rPr>
          <w:color w:val="000000"/>
          <w:lang w:bidi="ru-RU"/>
        </w:rPr>
        <w:t>Самостоятельно проводить уборку рабочих мест и территории после окончания работы, обеспечить содержание земельного участка в надлежащем виде.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line="250" w:lineRule="exact"/>
        <w:ind w:left="800" w:hanging="420"/>
      </w:pPr>
      <w:r>
        <w:rPr>
          <w:color w:val="000000"/>
          <w:lang w:bidi="ru-RU"/>
        </w:rPr>
        <w:t>Нести ответственность за нарушение почвенно-растительного слоя вне границ земельного отвода и загрязнение территории производственными и бытовыми отходами, нефтепродуктами.</w:t>
      </w:r>
    </w:p>
    <w:p w:rsidR="00A54B97" w:rsidRDefault="00A54B97" w:rsidP="00C06259">
      <w:pPr>
        <w:pStyle w:val="13"/>
        <w:numPr>
          <w:ilvl w:val="1"/>
          <w:numId w:val="7"/>
        </w:numPr>
        <w:shd w:val="clear" w:color="auto" w:fill="auto"/>
        <w:spacing w:after="80" w:line="250" w:lineRule="exact"/>
        <w:ind w:left="800" w:hanging="420"/>
      </w:pPr>
      <w:r>
        <w:rPr>
          <w:color w:val="000000"/>
          <w:lang w:bidi="ru-RU"/>
        </w:rPr>
        <w:t>Ознакомиться с Реестром экологических аспектов деятельности АО «Тюменьэнерго», правилами безопасного обращения с отходами: «Правила обращения с отходами производства и потребления в ОАО «Тюменьэнерго» ПР 05770629.23.001-2009, «Инструкцией по практическому ведению работ с отходами 1-3 классов опасности» ИН 05770629-07-23-002-2009.</w:t>
      </w:r>
    </w:p>
    <w:p w:rsidR="00A54B97" w:rsidRDefault="00A54B97" w:rsidP="00A54B97">
      <w:pPr>
        <w:pStyle w:val="13"/>
        <w:numPr>
          <w:ilvl w:val="1"/>
          <w:numId w:val="7"/>
        </w:numPr>
        <w:shd w:val="clear" w:color="auto" w:fill="auto"/>
        <w:spacing w:line="240" w:lineRule="auto"/>
        <w:ind w:left="800" w:hanging="420"/>
      </w:pPr>
      <w:r>
        <w:rPr>
          <w:color w:val="000000"/>
          <w:lang w:bidi="ru-RU"/>
        </w:rPr>
        <w:t>Работники обязаны соблюдать правила промышленной и пожарной безопасности, выполнять требования охраны труда, установленные правилами и инструкциями по охране труда.</w:t>
      </w:r>
    </w:p>
    <w:p w:rsidR="00A54B97" w:rsidRPr="00A54B97" w:rsidRDefault="00A54B97" w:rsidP="00A54B97">
      <w:pPr>
        <w:rPr>
          <w:sz w:val="2"/>
          <w:szCs w:val="2"/>
          <w:lang w:val="ru-RU"/>
        </w:rPr>
      </w:pP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after="0" w:line="240" w:lineRule="auto"/>
        <w:ind w:left="800" w:right="20"/>
      </w:pPr>
      <w:r>
        <w:rPr>
          <w:color w:val="000000"/>
          <w:lang w:bidi="ru-RU"/>
        </w:rPr>
        <w:lastRenderedPageBreak/>
        <w:t>Не допускать к выполнению работ в электроустановках работников, не ознакомившихся с перечнем потенциальных опасностей при выполнении работ на объектах АО «Тюменьэнерго</w:t>
      </w:r>
      <w:r>
        <w:t>»</w:t>
      </w:r>
      <w:r>
        <w:rPr>
          <w:color w:val="000000"/>
          <w:lang w:bidi="ru-RU"/>
        </w:rPr>
        <w:t>, не прошедших обучение, инструктаж, стажировку, проверку знаний, обязательные медицинские осмотры.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after="56" w:line="250" w:lineRule="exact"/>
        <w:ind w:left="800" w:right="20"/>
      </w:pPr>
      <w:r>
        <w:rPr>
          <w:color w:val="000000"/>
          <w:lang w:bidi="ru-RU"/>
        </w:rPr>
        <w:t>Перед началом работы персонал должен быть обеспечен всеми необходимыми сертифицированными средствами индивидуальной и коллективной защиты, обучен правилам применения средств защиты и обязан пользоваться ими для обеспечения безопасности труда.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after="56"/>
        <w:ind w:left="800" w:right="20"/>
      </w:pPr>
      <w:r>
        <w:rPr>
          <w:color w:val="000000"/>
          <w:lang w:bidi="ru-RU"/>
        </w:rPr>
        <w:t>Весь персонал должен быть обучен безопасным методам и приемам выполнения работ, и оказанию первой помощи при несчастных случаях на производстве, должен быть обеспечен инструкциями по охране труда по профессиям и видам выполняемых работ.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after="68" w:line="259" w:lineRule="exact"/>
        <w:ind w:left="800" w:right="20"/>
      </w:pPr>
      <w:r>
        <w:rPr>
          <w:color w:val="000000"/>
          <w:lang w:bidi="ru-RU"/>
        </w:rPr>
        <w:t>Исполнитель (подрядчик) обязан соблюдать действующие стандарты и требования АО «Тюменьэнерго» установленные в области охраны окружающей среды и в области охраны здоровья и обеспечения безопасности труда.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line="250" w:lineRule="exact"/>
        <w:ind w:left="800" w:right="20"/>
      </w:pPr>
      <w:r>
        <w:rPr>
          <w:color w:val="000000"/>
          <w:lang w:bidi="ru-RU"/>
        </w:rPr>
        <w:t>Исполнитель (подрядчик) в ходе работы не в праве выполнять указания АО «Тюменьэнерго», если это может привести к нарушению требований, обязательных для сторон по охране окружающей среды и охраны здоровья и обеспечения безопасности труда.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line="250" w:lineRule="exact"/>
        <w:ind w:left="800" w:right="20"/>
      </w:pPr>
      <w:r>
        <w:rPr>
          <w:color w:val="000000"/>
          <w:lang w:bidi="ru-RU"/>
        </w:rPr>
        <w:t>Работники должны быть осведомлены о существующем или потенциальном влиянии своей деятельности на потребление энергоресурсов и потери э</w:t>
      </w:r>
      <w:r>
        <w:t>лектроэнергии на объектах АО «Т</w:t>
      </w:r>
      <w:r>
        <w:rPr>
          <w:color w:val="000000"/>
          <w:lang w:bidi="ru-RU"/>
        </w:rPr>
        <w:t>юменьэнерго».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after="56" w:line="250" w:lineRule="exact"/>
        <w:ind w:left="800" w:right="20"/>
      </w:pPr>
      <w:r>
        <w:rPr>
          <w:color w:val="000000"/>
          <w:lang w:bidi="ru-RU"/>
        </w:rPr>
        <w:t>Обеспечивать рациональное и экономное использование всех энергоресурсов, получаемых от АО «Тюменьэнерго», а также принимать все необходимые меры по минимизации потерь этих энергоресурсов.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ind w:left="800" w:right="20"/>
      </w:pPr>
      <w:r>
        <w:rPr>
          <w:color w:val="000000"/>
          <w:lang w:bidi="ru-RU"/>
        </w:rPr>
        <w:t>Не допускать работу осветительных приборов в дневное время, если уровень естественной освещенности соответствует требованиям охраны труда и технике безопасности.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after="0"/>
        <w:ind w:left="800" w:right="20"/>
      </w:pPr>
      <w:r>
        <w:rPr>
          <w:color w:val="000000"/>
          <w:lang w:bidi="ru-RU"/>
        </w:rPr>
        <w:t>Рационально и экономно использовать нагревательные приборы и другое энергопотребляющее оборудование.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after="0" w:line="389" w:lineRule="exact"/>
        <w:ind w:left="800"/>
      </w:pPr>
      <w:r>
        <w:rPr>
          <w:color w:val="000000"/>
          <w:lang w:bidi="ru-RU"/>
        </w:rPr>
        <w:t>Планировать и реализовывать мероприятия по энергосбережению.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after="0" w:line="389" w:lineRule="exact"/>
        <w:ind w:left="800"/>
      </w:pPr>
      <w:r>
        <w:rPr>
          <w:color w:val="000000"/>
          <w:lang w:bidi="ru-RU"/>
        </w:rPr>
        <w:t>Обеспечивать учёт потребляемых энергоресурсов.</w:t>
      </w:r>
    </w:p>
    <w:p w:rsidR="00A54B97" w:rsidRDefault="00A54B97" w:rsidP="00A54B97">
      <w:pPr>
        <w:pStyle w:val="13"/>
        <w:numPr>
          <w:ilvl w:val="0"/>
          <w:numId w:val="8"/>
        </w:numPr>
        <w:shd w:val="clear" w:color="auto" w:fill="auto"/>
        <w:spacing w:after="0" w:line="389" w:lineRule="exact"/>
        <w:ind w:left="800"/>
      </w:pPr>
      <w:r>
        <w:rPr>
          <w:color w:val="000000"/>
          <w:lang w:bidi="ru-RU"/>
        </w:rPr>
        <w:t>Отдавать предпочтение применению энергосберегающего оборудования.</w:t>
      </w:r>
    </w:p>
    <w:p w:rsidR="00A54B97" w:rsidRDefault="00A54B97" w:rsidP="00C06259">
      <w:pPr>
        <w:pStyle w:val="13"/>
        <w:numPr>
          <w:ilvl w:val="0"/>
          <w:numId w:val="8"/>
        </w:numPr>
        <w:shd w:val="clear" w:color="auto" w:fill="auto"/>
        <w:spacing w:line="389" w:lineRule="exact"/>
        <w:ind w:left="800"/>
      </w:pPr>
      <w:r>
        <w:rPr>
          <w:color w:val="000000"/>
          <w:lang w:bidi="ru-RU"/>
        </w:rPr>
        <w:t>Понимать важность энергосбережения и его экономические выгоды.</w:t>
      </w:r>
    </w:p>
    <w:p w:rsidR="00A54B97" w:rsidRPr="00C06259" w:rsidRDefault="00A54B97" w:rsidP="00C06259">
      <w:pPr>
        <w:pStyle w:val="13"/>
        <w:numPr>
          <w:ilvl w:val="0"/>
          <w:numId w:val="8"/>
        </w:numPr>
        <w:shd w:val="clear" w:color="auto" w:fill="auto"/>
        <w:spacing w:after="120" w:line="240" w:lineRule="auto"/>
        <w:ind w:left="799" w:hanging="442"/>
        <w:rPr>
          <w:color w:val="000000"/>
          <w:lang w:bidi="ru-RU"/>
        </w:rPr>
      </w:pPr>
      <w:r>
        <w:rPr>
          <w:color w:val="000000"/>
          <w:lang w:bidi="ru-RU"/>
        </w:rPr>
        <w:t>Поддерживать состояние используемого энергопотребляющего оборудования в соответствии с нормативными документами.</w:t>
      </w:r>
    </w:p>
    <w:p w:rsidR="00A54B97" w:rsidRDefault="00A54B97" w:rsidP="00C06259">
      <w:pPr>
        <w:pStyle w:val="13"/>
        <w:shd w:val="clear" w:color="auto" w:fill="auto"/>
        <w:spacing w:line="240" w:lineRule="auto"/>
        <w:ind w:firstLine="0"/>
      </w:pPr>
      <w:r>
        <w:rPr>
          <w:color w:val="000000"/>
          <w:lang w:bidi="ru-RU"/>
        </w:rPr>
        <w:t>3. Персонал АО «Тюменьэнерго», подрядных и других организаций, которые выполняют работы на</w:t>
      </w:r>
      <w:r>
        <w:t xml:space="preserve"> </w:t>
      </w:r>
      <w:r>
        <w:rPr>
          <w:color w:val="000000"/>
          <w:lang w:bidi="ru-RU"/>
        </w:rPr>
        <w:t>оборудовании АО «Тюменьэнерго», несет ответственность за выполнение перечисленных выше правил.</w:t>
      </w:r>
    </w:p>
    <w:p w:rsidR="00AA0D45" w:rsidRPr="00306719" w:rsidRDefault="00AA0D45" w:rsidP="00AA0D45">
      <w:pPr>
        <w:pStyle w:val="af7"/>
        <w:rPr>
          <w:lang w:val="ru-RU"/>
        </w:rPr>
      </w:pPr>
    </w:p>
    <w:p w:rsidR="00AA0D45" w:rsidRPr="00306719" w:rsidRDefault="00AA0D45" w:rsidP="00AA0D45">
      <w:pPr>
        <w:pStyle w:val="af7"/>
        <w:rPr>
          <w:lang w:val="ru-RU"/>
        </w:rPr>
      </w:pPr>
    </w:p>
    <w:p w:rsidR="00AA0D45" w:rsidRPr="00306719" w:rsidRDefault="00AA0D45" w:rsidP="00AA0D45">
      <w:pPr>
        <w:pStyle w:val="af7"/>
        <w:rPr>
          <w:lang w:val="ru-RU"/>
        </w:rPr>
      </w:pPr>
    </w:p>
    <w:p w:rsidR="00AA0D45" w:rsidRPr="00A54B97" w:rsidRDefault="00AA0D45" w:rsidP="00AA0D45">
      <w:pPr>
        <w:rPr>
          <w:lang w:val="ru-RU"/>
        </w:rPr>
      </w:pPr>
    </w:p>
    <w:p w:rsidR="00AA0D45" w:rsidRPr="00A54B97" w:rsidRDefault="00AA0D45" w:rsidP="00AA0D45">
      <w:pPr>
        <w:rPr>
          <w:lang w:val="ru-RU"/>
        </w:rPr>
      </w:pPr>
    </w:p>
    <w:p w:rsidR="001972F4" w:rsidRPr="00A54B97" w:rsidRDefault="000420BE" w:rsidP="00AA0D45">
      <w:pPr>
        <w:rPr>
          <w:rFonts w:ascii="Arial" w:hAnsi="Arial" w:cs="Arial"/>
          <w:lang w:val="ru-RU"/>
        </w:rPr>
      </w:pPr>
      <w:r>
        <w:rPr>
          <w:rFonts w:ascii="Arial" w:hAnsi="Arial" w:cs="Arial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5027930</wp:posOffset>
                </wp:positionV>
                <wp:extent cx="2374900" cy="441960"/>
                <wp:effectExtent l="0" t="0" r="5080" b="0"/>
                <wp:wrapNone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0D45" w:rsidRDefault="00AA0D45" w:rsidP="00AA0D45">
                            <w:pPr>
                              <w:jc w:val="both"/>
                              <w:rPr>
                                <w:lang w:val="ru-RU"/>
                              </w:rPr>
                            </w:pPr>
                          </w:p>
                          <w:p w:rsidR="00AA0D45" w:rsidRDefault="00AA0D45" w:rsidP="00703E09">
                            <w:pPr>
                              <w:jc w:val="both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.1pt;margin-top:395.9pt;width:187pt;height:34.8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" stroked="f">
                <v:textbox style="mso-fit-shape-to-text:t">
                  <w:txbxContent>
                    <w:p w:rsidR="00AA0D45" w:rsidRDefault="00AA0D45" w:rsidP="00AA0D45">
                      <w:pPr>
                        <w:jc w:val="both"/>
                        <w:rPr>
                          <w:lang w:val="ru-RU"/>
                        </w:rPr>
                      </w:pPr>
                    </w:p>
                    <w:p w:rsidR="00AA0D45" w:rsidRDefault="00AA0D45" w:rsidP="00703E09">
                      <w:pPr>
                        <w:jc w:val="both"/>
                        <w:rPr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72F4" w:rsidRPr="00A54B97" w:rsidRDefault="001972F4" w:rsidP="001972F4">
      <w:pPr>
        <w:rPr>
          <w:rFonts w:ascii="Arial" w:hAnsi="Arial" w:cs="Arial"/>
          <w:lang w:val="ru-RU"/>
        </w:rPr>
      </w:pPr>
    </w:p>
    <w:p w:rsidR="001972F4" w:rsidRPr="00A54B97" w:rsidRDefault="001972F4" w:rsidP="001972F4">
      <w:pPr>
        <w:rPr>
          <w:rFonts w:ascii="Arial" w:hAnsi="Arial" w:cs="Arial"/>
          <w:lang w:val="ru-RU"/>
        </w:rPr>
      </w:pPr>
    </w:p>
    <w:p w:rsidR="001972F4" w:rsidRPr="00A54B97" w:rsidRDefault="001972F4" w:rsidP="001972F4">
      <w:pPr>
        <w:rPr>
          <w:rFonts w:ascii="Arial" w:hAnsi="Arial" w:cs="Arial"/>
          <w:lang w:val="ru-RU"/>
        </w:rPr>
      </w:pPr>
    </w:p>
    <w:p w:rsidR="001972F4" w:rsidRPr="00A54B97" w:rsidRDefault="001972F4" w:rsidP="001972F4">
      <w:pPr>
        <w:rPr>
          <w:rFonts w:ascii="Arial" w:hAnsi="Arial" w:cs="Arial"/>
          <w:lang w:val="ru-RU"/>
        </w:rPr>
      </w:pPr>
    </w:p>
    <w:p w:rsidR="001972F4" w:rsidRPr="00A54B97" w:rsidRDefault="001972F4" w:rsidP="001972F4">
      <w:pPr>
        <w:tabs>
          <w:tab w:val="left" w:pos="6943"/>
        </w:tabs>
        <w:rPr>
          <w:rFonts w:ascii="Arial" w:hAnsi="Arial" w:cs="Arial"/>
          <w:lang w:val="ru-RU"/>
        </w:rPr>
      </w:pPr>
      <w:r w:rsidRPr="00A54B97">
        <w:rPr>
          <w:rFonts w:ascii="Arial" w:hAnsi="Arial" w:cs="Arial"/>
          <w:lang w:val="ru-RU"/>
        </w:rPr>
        <w:tab/>
      </w:r>
    </w:p>
    <w:p w:rsidR="00AA0D45" w:rsidRPr="001972F4" w:rsidRDefault="00AA0D45" w:rsidP="001972F4">
      <w:pPr>
        <w:rPr>
          <w:rFonts w:ascii="Arial" w:hAnsi="Arial" w:cs="Arial"/>
          <w:lang w:val="ru-RU"/>
        </w:rPr>
      </w:pPr>
    </w:p>
    <w:sectPr w:rsidR="00AA0D45" w:rsidRPr="001972F4" w:rsidSect="00A54B97">
      <w:headerReference w:type="default" r:id="rId9"/>
      <w:footerReference w:type="default" r:id="rId10"/>
      <w:footerReference w:type="first" r:id="rId11"/>
      <w:pgSz w:w="11906" w:h="16838"/>
      <w:pgMar w:top="567" w:right="850" w:bottom="1134" w:left="1701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70C" w:rsidRDefault="0030170C" w:rsidP="0069103F">
      <w:r>
        <w:separator/>
      </w:r>
    </w:p>
  </w:endnote>
  <w:endnote w:type="continuationSeparator" w:id="0">
    <w:p w:rsidR="0030170C" w:rsidRDefault="0030170C" w:rsidP="0069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E99" w:rsidRPr="00363E77" w:rsidRDefault="00701E99" w:rsidP="00701E99">
    <w:pPr>
      <w:pStyle w:val="ab"/>
      <w:ind w:left="709"/>
      <w:rPr>
        <w:sz w:val="12"/>
        <w:szCs w:val="12"/>
        <w:lang w:val="ru-RU"/>
      </w:rPr>
    </w:pPr>
    <w:r w:rsidRPr="00363E77">
      <w:rPr>
        <w:noProof/>
        <w:sz w:val="12"/>
        <w:szCs w:val="12"/>
        <w:lang w:val="ru-RU" w:eastAsia="ru-RU"/>
      </w:rPr>
      <w:drawing>
        <wp:anchor distT="0" distB="0" distL="114300" distR="114300" simplePos="0" relativeHeight="251659264" behindDoc="1" locked="0" layoutInCell="1" allowOverlap="0" wp14:anchorId="5D6D0643" wp14:editId="3A961806">
          <wp:simplePos x="0" y="0"/>
          <wp:positionH relativeFrom="column">
            <wp:posOffset>3810</wp:posOffset>
          </wp:positionH>
          <wp:positionV relativeFrom="paragraph">
            <wp:posOffset>-128270</wp:posOffset>
          </wp:positionV>
          <wp:extent cx="339090" cy="282575"/>
          <wp:effectExtent l="19050" t="0" r="3810" b="0"/>
          <wp:wrapThrough wrapText="largest">
            <wp:wrapPolygon edited="0">
              <wp:start x="-1213" y="0"/>
              <wp:lineTo x="-1213" y="20387"/>
              <wp:lineTo x="21843" y="20387"/>
              <wp:lineTo x="21843" y="0"/>
              <wp:lineTo x="-1213" y="0"/>
            </wp:wrapPolygon>
          </wp:wrapThrough>
          <wp:docPr id="8" name="Рисунок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" cy="282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63E77">
      <w:rPr>
        <w:sz w:val="12"/>
        <w:szCs w:val="12"/>
        <w:lang w:val="ru-RU"/>
      </w:rPr>
      <w:t xml:space="preserve">Система управления ОАО «Тюменьэнерго» работает в соответствии с требованиями международных стандартов </w:t>
    </w:r>
    <w:r w:rsidRPr="00363E77">
      <w:rPr>
        <w:sz w:val="12"/>
        <w:szCs w:val="12"/>
        <w:lang w:val="en-US"/>
      </w:rPr>
      <w:t>ISO</w:t>
    </w:r>
    <w:r w:rsidRPr="00363E77">
      <w:rPr>
        <w:sz w:val="12"/>
        <w:szCs w:val="12"/>
        <w:lang w:val="ru-RU"/>
      </w:rPr>
      <w:t xml:space="preserve"> 9001, </w:t>
    </w:r>
    <w:r w:rsidRPr="00363E77">
      <w:rPr>
        <w:sz w:val="12"/>
        <w:szCs w:val="12"/>
        <w:lang w:val="en-US"/>
      </w:rPr>
      <w:t>ISO</w:t>
    </w:r>
    <w:r w:rsidRPr="00363E77">
      <w:rPr>
        <w:sz w:val="12"/>
        <w:szCs w:val="12"/>
        <w:lang w:val="ru-RU"/>
      </w:rPr>
      <w:t xml:space="preserve"> 14001, </w:t>
    </w:r>
    <w:r w:rsidRPr="00363E77">
      <w:rPr>
        <w:sz w:val="12"/>
        <w:szCs w:val="12"/>
        <w:lang w:val="en-US"/>
      </w:rPr>
      <w:t>ISO</w:t>
    </w:r>
    <w:r w:rsidRPr="00363E77">
      <w:rPr>
        <w:sz w:val="12"/>
        <w:szCs w:val="12"/>
        <w:lang w:val="ru-RU"/>
      </w:rPr>
      <w:t xml:space="preserve"> 50001, </w:t>
    </w:r>
    <w:r w:rsidRPr="00363E77">
      <w:rPr>
        <w:sz w:val="12"/>
        <w:szCs w:val="12"/>
        <w:lang w:val="en-US"/>
      </w:rPr>
      <w:t>OHSAS</w:t>
    </w:r>
    <w:r w:rsidRPr="00363E77">
      <w:rPr>
        <w:sz w:val="12"/>
        <w:szCs w:val="12"/>
        <w:lang w:val="ru-RU"/>
      </w:rPr>
      <w:t xml:space="preserve"> 18001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2F4" w:rsidRPr="001972F4" w:rsidRDefault="001972F4" w:rsidP="001972F4">
    <w:pPr>
      <w:pStyle w:val="ab"/>
      <w:ind w:left="709"/>
      <w:rPr>
        <w:sz w:val="12"/>
        <w:szCs w:val="12"/>
        <w:lang w:val="ru-RU"/>
      </w:rPr>
    </w:pPr>
    <w:r w:rsidRPr="00363E77">
      <w:rPr>
        <w:noProof/>
        <w:sz w:val="12"/>
        <w:szCs w:val="12"/>
        <w:lang w:val="ru-RU" w:eastAsia="ru-RU"/>
      </w:rPr>
      <w:drawing>
        <wp:anchor distT="0" distB="0" distL="114300" distR="114300" simplePos="0" relativeHeight="251661312" behindDoc="1" locked="0" layoutInCell="1" allowOverlap="0" wp14:anchorId="2B24764C" wp14:editId="30DB0C77">
          <wp:simplePos x="0" y="0"/>
          <wp:positionH relativeFrom="column">
            <wp:posOffset>3810</wp:posOffset>
          </wp:positionH>
          <wp:positionV relativeFrom="paragraph">
            <wp:posOffset>-128270</wp:posOffset>
          </wp:positionV>
          <wp:extent cx="339090" cy="282575"/>
          <wp:effectExtent l="19050" t="0" r="3810" b="0"/>
          <wp:wrapThrough wrapText="largest">
            <wp:wrapPolygon edited="0">
              <wp:start x="-1213" y="0"/>
              <wp:lineTo x="-1213" y="20387"/>
              <wp:lineTo x="21843" y="20387"/>
              <wp:lineTo x="21843" y="0"/>
              <wp:lineTo x="-1213" y="0"/>
            </wp:wrapPolygon>
          </wp:wrapThrough>
          <wp:docPr id="3" name="Рисунок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" cy="282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63E77">
      <w:rPr>
        <w:sz w:val="12"/>
        <w:szCs w:val="12"/>
        <w:lang w:val="ru-RU"/>
      </w:rPr>
      <w:t xml:space="preserve">Система управления АО «Тюменьэнерго» работает в соответствии с требованиями международных стандартов </w:t>
    </w:r>
    <w:r w:rsidRPr="00363E77">
      <w:rPr>
        <w:sz w:val="12"/>
        <w:szCs w:val="12"/>
        <w:lang w:val="en-US"/>
      </w:rPr>
      <w:t>ISO</w:t>
    </w:r>
    <w:r w:rsidRPr="00363E77">
      <w:rPr>
        <w:sz w:val="12"/>
        <w:szCs w:val="12"/>
        <w:lang w:val="ru-RU"/>
      </w:rPr>
      <w:t xml:space="preserve"> 9001, </w:t>
    </w:r>
    <w:r w:rsidRPr="00363E77">
      <w:rPr>
        <w:sz w:val="12"/>
        <w:szCs w:val="12"/>
        <w:lang w:val="en-US"/>
      </w:rPr>
      <w:t>ISO</w:t>
    </w:r>
    <w:r w:rsidRPr="00363E77">
      <w:rPr>
        <w:sz w:val="12"/>
        <w:szCs w:val="12"/>
        <w:lang w:val="ru-RU"/>
      </w:rPr>
      <w:t xml:space="preserve"> 14001, </w:t>
    </w:r>
    <w:r w:rsidRPr="00363E77">
      <w:rPr>
        <w:sz w:val="12"/>
        <w:szCs w:val="12"/>
        <w:lang w:val="en-US"/>
      </w:rPr>
      <w:t>ISO</w:t>
    </w:r>
    <w:r w:rsidRPr="00363E77">
      <w:rPr>
        <w:sz w:val="12"/>
        <w:szCs w:val="12"/>
        <w:lang w:val="ru-RU"/>
      </w:rPr>
      <w:t xml:space="preserve"> 50001, </w:t>
    </w:r>
    <w:r w:rsidRPr="00363E77">
      <w:rPr>
        <w:sz w:val="12"/>
        <w:szCs w:val="12"/>
        <w:lang w:val="en-US"/>
      </w:rPr>
      <w:t>OHSAS</w:t>
    </w:r>
    <w:r w:rsidRPr="00363E77">
      <w:rPr>
        <w:sz w:val="12"/>
        <w:szCs w:val="12"/>
        <w:lang w:val="ru-RU"/>
      </w:rPr>
      <w:t xml:space="preserve"> 18001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70C" w:rsidRDefault="0030170C" w:rsidP="0069103F">
      <w:r>
        <w:separator/>
      </w:r>
    </w:p>
  </w:footnote>
  <w:footnote w:type="continuationSeparator" w:id="0">
    <w:p w:rsidR="0030170C" w:rsidRDefault="0030170C" w:rsidP="00691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60A" w:rsidRDefault="00AE660A">
    <w:pPr>
      <w:pStyle w:val="a9"/>
      <w:rPr>
        <w:lang w:val="ru-RU"/>
      </w:rPr>
    </w:pPr>
  </w:p>
  <w:p w:rsidR="00333F9C" w:rsidRDefault="00333F9C">
    <w:pPr>
      <w:pStyle w:val="a9"/>
      <w:rPr>
        <w:lang w:val="ru-RU"/>
      </w:rPr>
    </w:pPr>
  </w:p>
  <w:p w:rsidR="00333F9C" w:rsidRPr="00333F9C" w:rsidRDefault="00333F9C">
    <w:pPr>
      <w:pStyle w:val="a9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E6772"/>
    <w:multiLevelType w:val="multilevel"/>
    <w:tmpl w:val="AA7025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color w:val="000000"/>
      </w:rPr>
    </w:lvl>
  </w:abstractNum>
  <w:abstractNum w:abstractNumId="1" w15:restartNumberingAfterBreak="0">
    <w:nsid w:val="4AFE2852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5D043F07"/>
    <w:multiLevelType w:val="multilevel"/>
    <w:tmpl w:val="6632EDFE"/>
    <w:lvl w:ilvl="0">
      <w:start w:val="1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BB54D4F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C3E5E5C"/>
    <w:multiLevelType w:val="multilevel"/>
    <w:tmpl w:val="69FC62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color w:val="000000"/>
      </w:rPr>
    </w:lvl>
  </w:abstractNum>
  <w:abstractNum w:abstractNumId="5" w15:restartNumberingAfterBreak="0">
    <w:nsid w:val="6F6E2B9A"/>
    <w:multiLevelType w:val="hybridMultilevel"/>
    <w:tmpl w:val="0456CF1A"/>
    <w:lvl w:ilvl="0" w:tplc="1DA47A16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1354A8E"/>
    <w:multiLevelType w:val="multilevel"/>
    <w:tmpl w:val="DC1E0C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EC068EC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TrueTypeFonts/>
  <w:saveSubsetFont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03F"/>
    <w:rsid w:val="00001BC9"/>
    <w:rsid w:val="00022ED3"/>
    <w:rsid w:val="000420BE"/>
    <w:rsid w:val="000A6B54"/>
    <w:rsid w:val="000B0930"/>
    <w:rsid w:val="001149F1"/>
    <w:rsid w:val="001972F4"/>
    <w:rsid w:val="001D5063"/>
    <w:rsid w:val="002359BA"/>
    <w:rsid w:val="00254A6B"/>
    <w:rsid w:val="0028318D"/>
    <w:rsid w:val="002877F9"/>
    <w:rsid w:val="00287D07"/>
    <w:rsid w:val="002B42A8"/>
    <w:rsid w:val="002D3896"/>
    <w:rsid w:val="0030170C"/>
    <w:rsid w:val="00306719"/>
    <w:rsid w:val="003316B0"/>
    <w:rsid w:val="00333F9C"/>
    <w:rsid w:val="00335B1A"/>
    <w:rsid w:val="003405D5"/>
    <w:rsid w:val="003876C4"/>
    <w:rsid w:val="003C62BA"/>
    <w:rsid w:val="003E2A3D"/>
    <w:rsid w:val="00403BFE"/>
    <w:rsid w:val="00434864"/>
    <w:rsid w:val="00485293"/>
    <w:rsid w:val="004D7FBC"/>
    <w:rsid w:val="004E7FD3"/>
    <w:rsid w:val="004F1C69"/>
    <w:rsid w:val="0050562D"/>
    <w:rsid w:val="0053142A"/>
    <w:rsid w:val="0054612E"/>
    <w:rsid w:val="00567AB4"/>
    <w:rsid w:val="0059595C"/>
    <w:rsid w:val="005959EB"/>
    <w:rsid w:val="005E4AA1"/>
    <w:rsid w:val="006008D5"/>
    <w:rsid w:val="00675B05"/>
    <w:rsid w:val="006825AD"/>
    <w:rsid w:val="0069103F"/>
    <w:rsid w:val="00701E99"/>
    <w:rsid w:val="00703E09"/>
    <w:rsid w:val="007132F0"/>
    <w:rsid w:val="00724CF9"/>
    <w:rsid w:val="00727155"/>
    <w:rsid w:val="007501DB"/>
    <w:rsid w:val="007907EB"/>
    <w:rsid w:val="007B5550"/>
    <w:rsid w:val="008348D9"/>
    <w:rsid w:val="008360BA"/>
    <w:rsid w:val="00842EC9"/>
    <w:rsid w:val="008437C7"/>
    <w:rsid w:val="008B020E"/>
    <w:rsid w:val="008B2A93"/>
    <w:rsid w:val="008B5436"/>
    <w:rsid w:val="00901BF9"/>
    <w:rsid w:val="009020D9"/>
    <w:rsid w:val="00912375"/>
    <w:rsid w:val="00951987"/>
    <w:rsid w:val="009568E0"/>
    <w:rsid w:val="009912A5"/>
    <w:rsid w:val="009A5F1D"/>
    <w:rsid w:val="009C732C"/>
    <w:rsid w:val="009F096B"/>
    <w:rsid w:val="00A05C37"/>
    <w:rsid w:val="00A17DF8"/>
    <w:rsid w:val="00A54B97"/>
    <w:rsid w:val="00AA0D45"/>
    <w:rsid w:val="00AC78D5"/>
    <w:rsid w:val="00AE660A"/>
    <w:rsid w:val="00B45138"/>
    <w:rsid w:val="00B50659"/>
    <w:rsid w:val="00B50AC8"/>
    <w:rsid w:val="00B52906"/>
    <w:rsid w:val="00B80BD9"/>
    <w:rsid w:val="00B815DB"/>
    <w:rsid w:val="00BB4DFA"/>
    <w:rsid w:val="00BC1DD3"/>
    <w:rsid w:val="00BD7C77"/>
    <w:rsid w:val="00BE142F"/>
    <w:rsid w:val="00C03C50"/>
    <w:rsid w:val="00C06259"/>
    <w:rsid w:val="00C06FBE"/>
    <w:rsid w:val="00C1182A"/>
    <w:rsid w:val="00C23DF6"/>
    <w:rsid w:val="00C91BEF"/>
    <w:rsid w:val="00D762B1"/>
    <w:rsid w:val="00D92D91"/>
    <w:rsid w:val="00E50619"/>
    <w:rsid w:val="00E521B0"/>
    <w:rsid w:val="00E74C7A"/>
    <w:rsid w:val="00E7532F"/>
    <w:rsid w:val="00E77584"/>
    <w:rsid w:val="00E80C8A"/>
    <w:rsid w:val="00E84F84"/>
    <w:rsid w:val="00E86056"/>
    <w:rsid w:val="00E92016"/>
    <w:rsid w:val="00EB2160"/>
    <w:rsid w:val="00F568E7"/>
    <w:rsid w:val="00F7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49AB77E"/>
  <w15:docId w15:val="{EED0E204-5B9B-4FA2-A041-227FCDCA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719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0"/>
    <w:next w:val="a"/>
    <w:link w:val="10"/>
    <w:uiPriority w:val="9"/>
    <w:qFormat/>
    <w:rsid w:val="0069103F"/>
    <w:pPr>
      <w:ind w:left="360"/>
      <w:jc w:val="center"/>
      <w:outlineLvl w:val="0"/>
    </w:pPr>
    <w:rPr>
      <w:b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6910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9103F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69103F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styleId="a4">
    <w:name w:val="Hyperlink"/>
    <w:basedOn w:val="a1"/>
    <w:uiPriority w:val="99"/>
    <w:rsid w:val="0069103F"/>
    <w:rPr>
      <w:color w:val="0000FF"/>
      <w:u w:val="single"/>
    </w:rPr>
  </w:style>
  <w:style w:type="paragraph" w:styleId="a5">
    <w:name w:val="Body Text Indent"/>
    <w:basedOn w:val="a"/>
    <w:link w:val="a6"/>
    <w:rsid w:val="0069103F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7">
    <w:name w:val="No Spacing"/>
    <w:uiPriority w:val="1"/>
    <w:qFormat/>
    <w:rsid w:val="0069103F"/>
    <w:rPr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69103F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910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b">
    <w:name w:val="footer"/>
    <w:aliases w:val="Подстрочный П,Нижний колонтитул П"/>
    <w:basedOn w:val="a"/>
    <w:link w:val="ac"/>
    <w:uiPriority w:val="99"/>
    <w:unhideWhenUsed/>
    <w:rsid w:val="006910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aliases w:val="Подстрочный П Знак,Нижний колонтитул П Знак"/>
    <w:basedOn w:val="a1"/>
    <w:link w:val="ab"/>
    <w:uiPriority w:val="99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2">
    <w:name w:val="Body Text Indent 2"/>
    <w:basedOn w:val="a"/>
    <w:link w:val="20"/>
    <w:unhideWhenUsed/>
    <w:rsid w:val="006910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d">
    <w:name w:val="Body Text"/>
    <w:basedOn w:val="a"/>
    <w:link w:val="ae"/>
    <w:rsid w:val="0069103F"/>
    <w:pPr>
      <w:spacing w:after="120"/>
    </w:pPr>
  </w:style>
  <w:style w:type="character" w:customStyle="1" w:styleId="ae">
    <w:name w:val="Основной текст Знак"/>
    <w:basedOn w:val="a1"/>
    <w:link w:val="ad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af">
    <w:name w:val="абзац"/>
    <w:basedOn w:val="a"/>
    <w:rsid w:val="0069103F"/>
    <w:pPr>
      <w:spacing w:line="360" w:lineRule="auto"/>
      <w:ind w:firstLine="709"/>
      <w:jc w:val="both"/>
    </w:pPr>
    <w:rPr>
      <w:sz w:val="30"/>
      <w:szCs w:val="20"/>
      <w:lang w:val="ru-RU" w:eastAsia="ru-RU"/>
    </w:rPr>
  </w:style>
  <w:style w:type="paragraph" w:customStyle="1" w:styleId="af0">
    <w:name w:val="Основной П"/>
    <w:basedOn w:val="a5"/>
    <w:next w:val="ad"/>
    <w:rsid w:val="0069103F"/>
    <w:pPr>
      <w:spacing w:before="240"/>
      <w:ind w:left="0" w:firstLine="709"/>
      <w:jc w:val="both"/>
    </w:pPr>
    <w:rPr>
      <w:sz w:val="28"/>
      <w:szCs w:val="28"/>
      <w:lang w:val="ru-RU" w:eastAsia="ru-RU"/>
    </w:rPr>
  </w:style>
  <w:style w:type="paragraph" w:customStyle="1" w:styleId="af1">
    <w:name w:val="Стиль Основной текст + влево"/>
    <w:basedOn w:val="ad"/>
    <w:rsid w:val="0069103F"/>
    <w:pPr>
      <w:spacing w:after="0"/>
    </w:pPr>
    <w:rPr>
      <w:sz w:val="28"/>
      <w:szCs w:val="28"/>
      <w:lang w:val="ru-RU" w:eastAsia="ru-RU"/>
    </w:rPr>
  </w:style>
  <w:style w:type="paragraph" w:customStyle="1" w:styleId="11">
    <w:name w:val="Нум П1"/>
    <w:basedOn w:val="a5"/>
    <w:rsid w:val="0069103F"/>
    <w:pPr>
      <w:tabs>
        <w:tab w:val="num" w:pos="964"/>
        <w:tab w:val="left" w:pos="1021"/>
        <w:tab w:val="num" w:pos="1421"/>
      </w:tabs>
      <w:spacing w:after="0"/>
      <w:ind w:left="1421" w:firstLine="709"/>
      <w:jc w:val="both"/>
    </w:pPr>
    <w:rPr>
      <w:sz w:val="28"/>
      <w:szCs w:val="28"/>
      <w:lang w:val="ru-RU" w:eastAsia="ru-RU"/>
    </w:rPr>
  </w:style>
  <w:style w:type="paragraph" w:styleId="af2">
    <w:name w:val="endnote text"/>
    <w:basedOn w:val="a"/>
    <w:link w:val="af3"/>
    <w:semiHidden/>
    <w:rsid w:val="0069103F"/>
    <w:pPr>
      <w:jc w:val="both"/>
    </w:pPr>
    <w:rPr>
      <w:sz w:val="20"/>
      <w:szCs w:val="20"/>
      <w:lang w:val="ru-RU" w:eastAsia="ru-RU"/>
    </w:rPr>
  </w:style>
  <w:style w:type="character" w:customStyle="1" w:styleId="af3">
    <w:name w:val="Текст концевой сноски Знак"/>
    <w:basedOn w:val="a1"/>
    <w:link w:val="af2"/>
    <w:semiHidden/>
    <w:rsid w:val="00691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0">
    <w:name w:val="List Paragraph"/>
    <w:basedOn w:val="a"/>
    <w:uiPriority w:val="34"/>
    <w:qFormat/>
    <w:rsid w:val="0069103F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69103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69103F"/>
    <w:rPr>
      <w:rFonts w:ascii="Tahoma" w:eastAsia="Times New Roman" w:hAnsi="Tahoma" w:cs="Tahoma"/>
      <w:sz w:val="16"/>
      <w:szCs w:val="16"/>
      <w:lang w:val="en-GB"/>
    </w:rPr>
  </w:style>
  <w:style w:type="character" w:styleId="af6">
    <w:name w:val="FollowedHyperlink"/>
    <w:basedOn w:val="a1"/>
    <w:uiPriority w:val="99"/>
    <w:semiHidden/>
    <w:unhideWhenUsed/>
    <w:rsid w:val="00EB2160"/>
    <w:rPr>
      <w:color w:val="800080" w:themeColor="followedHyperlink"/>
      <w:u w:val="single"/>
    </w:rPr>
  </w:style>
  <w:style w:type="paragraph" w:customStyle="1" w:styleId="af7">
    <w:name w:val="строка с датой/номером"/>
    <w:basedOn w:val="a"/>
    <w:qFormat/>
    <w:rsid w:val="00AA0D45"/>
    <w:pPr>
      <w:tabs>
        <w:tab w:val="left" w:pos="4111"/>
        <w:tab w:val="left" w:pos="4253"/>
        <w:tab w:val="left" w:pos="7655"/>
        <w:tab w:val="left" w:pos="7938"/>
      </w:tabs>
      <w:jc w:val="both"/>
    </w:pPr>
    <w:rPr>
      <w:sz w:val="22"/>
      <w:szCs w:val="22"/>
    </w:rPr>
  </w:style>
  <w:style w:type="paragraph" w:customStyle="1" w:styleId="12">
    <w:name w:val="Стиль1"/>
    <w:basedOn w:val="a7"/>
    <w:rsid w:val="00306719"/>
    <w:pPr>
      <w:spacing w:line="220" w:lineRule="exact"/>
    </w:pPr>
    <w:rPr>
      <w:rFonts w:ascii="PT Sans" w:hAnsi="PT Sans" w:cs="Arial"/>
      <w:sz w:val="18"/>
      <w:szCs w:val="18"/>
    </w:rPr>
  </w:style>
  <w:style w:type="character" w:customStyle="1" w:styleId="21">
    <w:name w:val="Основной текст (2)_"/>
    <w:basedOn w:val="a1"/>
    <w:link w:val="22"/>
    <w:rsid w:val="00A54B97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8">
    <w:name w:val="Основной текст_"/>
    <w:basedOn w:val="a1"/>
    <w:link w:val="13"/>
    <w:rsid w:val="00A54B97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54B97"/>
    <w:pPr>
      <w:widowControl w:val="0"/>
      <w:shd w:val="clear" w:color="auto" w:fill="FFFFFF"/>
      <w:spacing w:before="60" w:line="254" w:lineRule="exact"/>
    </w:pPr>
    <w:rPr>
      <w:b/>
      <w:bCs/>
      <w:sz w:val="20"/>
      <w:szCs w:val="20"/>
      <w:lang w:val="ru-RU" w:eastAsia="ru-RU"/>
    </w:rPr>
  </w:style>
  <w:style w:type="paragraph" w:customStyle="1" w:styleId="13">
    <w:name w:val="Основной текст1"/>
    <w:basedOn w:val="a"/>
    <w:link w:val="af8"/>
    <w:rsid w:val="00A54B97"/>
    <w:pPr>
      <w:widowControl w:val="0"/>
      <w:shd w:val="clear" w:color="auto" w:fill="FFFFFF"/>
      <w:spacing w:after="60" w:line="254" w:lineRule="exact"/>
      <w:ind w:hanging="440"/>
      <w:jc w:val="both"/>
    </w:pPr>
    <w:rPr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7B5D2-DCF3-4CF6-A9E6-3DAE16CA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4984</CharactersWithSpaces>
  <SharedDoc>false</SharedDoc>
  <HLinks>
    <vt:vector size="6" baseType="variant">
      <vt:variant>
        <vt:i4>4128853</vt:i4>
      </vt:variant>
      <vt:variant>
        <vt:i4>0</vt:i4>
      </vt:variant>
      <vt:variant>
        <vt:i4>0</vt:i4>
      </vt:variant>
      <vt:variant>
        <vt:i4>5</vt:i4>
      </vt:variant>
      <vt:variant>
        <vt:lpwstr>mailto:can@id.te.ru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Дулкин М. Н.</dc:creator>
  <cp:lastModifiedBy>Антонюк Дмитрий Анатольевич</cp:lastModifiedBy>
  <cp:revision>2</cp:revision>
  <cp:lastPrinted>2015-09-11T11:25:00Z</cp:lastPrinted>
  <dcterms:created xsi:type="dcterms:W3CDTF">2018-12-12T09:19:00Z</dcterms:created>
  <dcterms:modified xsi:type="dcterms:W3CDTF">2018-12-12T09:19:00Z</dcterms:modified>
</cp:coreProperties>
</file>